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74"/>
        <w:ind w:left="1791" w:right="1766"/>
      </w:pPr>
      <w:r>
        <w:rPr/>
        <w:t>Виконавчий комітет Мелітопольської міської ради Запорізької області П Е Р Е Л І К</w:t>
      </w:r>
    </w:p>
    <w:p>
      <w:pPr>
        <w:pStyle w:val="BodyText"/>
        <w:spacing w:line="276" w:lineRule="auto"/>
        <w:ind w:left="2515" w:right="2486"/>
      </w:pPr>
      <w:r>
        <w:rPr/>
        <w:t>розпоряджень міського голови з основної</w:t>
      </w:r>
      <w:r>
        <w:rPr>
          <w:spacing w:val="-3"/>
        </w:rPr>
        <w:t> </w:t>
      </w:r>
      <w:r>
        <w:rPr/>
        <w:t>діяльності за період з 01.11.2021 по 30.11.2021</w:t>
      </w:r>
    </w:p>
    <w:p>
      <w:pPr>
        <w:spacing w:line="240" w:lineRule="auto" w:before="6" w:after="0"/>
        <w:rPr>
          <w:b/>
          <w:sz w:val="18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48" w:firstLine="2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8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розпорядження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міського</w:t>
            </w:r>
            <w:r>
              <w:rPr>
                <w:b/>
                <w:spacing w:val="-2"/>
                <w:sz w:val="17"/>
              </w:rPr>
              <w:t> голови</w:t>
            </w:r>
          </w:p>
        </w:tc>
        <w:tc>
          <w:tcPr>
            <w:tcW w:w="702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92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95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97" w:right="8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2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4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2" w:firstLine="14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34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93" w:firstLine="18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створення,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роботи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line="271" w:lineRule="auto" w:before="25"/>
              <w:jc w:val="left"/>
              <w:rPr>
                <w:sz w:val="17"/>
              </w:rPr>
            </w:pPr>
            <w:r>
              <w:rPr>
                <w:sz w:val="17"/>
              </w:rPr>
              <w:t>забезпечення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функціонування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консультаційних пунктів та інформаційно-довідкових кутків з питань цивільного захисту</w:t>
            </w:r>
          </w:p>
        </w:tc>
        <w:tc>
          <w:tcPr>
            <w:tcW w:w="702" w:type="dxa"/>
          </w:tcPr>
          <w:p>
            <w:pPr>
              <w:pStyle w:val="TableParagraph"/>
              <w:ind w:left="14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375-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01.11.2021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попередньої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оплати</w:t>
            </w:r>
          </w:p>
        </w:tc>
        <w:tc>
          <w:tcPr>
            <w:tcW w:w="702" w:type="dxa"/>
          </w:tcPr>
          <w:p>
            <w:pPr>
              <w:pStyle w:val="TableParagraph"/>
              <w:ind w:left="14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376-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02.11.2021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83" w:type="dxa"/>
          </w:tcPr>
          <w:p>
            <w:pPr>
              <w:pStyle w:val="TableParagraph"/>
              <w:spacing w:before="9"/>
              <w:jc w:val="left"/>
              <w:rPr>
                <w:sz w:val="17"/>
              </w:rPr>
            </w:pPr>
            <w:r>
              <w:rPr>
                <w:sz w:val="17"/>
              </w:rPr>
              <w:t>Про проведення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позапланових </w:t>
            </w:r>
            <w:r>
              <w:rPr>
                <w:spacing w:val="-2"/>
                <w:sz w:val="17"/>
              </w:rPr>
              <w:t>протипожежних</w:t>
            </w:r>
          </w:p>
          <w:p>
            <w:pPr>
              <w:pStyle w:val="TableParagraph"/>
              <w:spacing w:line="186" w:lineRule="exact"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тренувань</w:t>
            </w:r>
          </w:p>
        </w:tc>
        <w:tc>
          <w:tcPr>
            <w:tcW w:w="702" w:type="dxa"/>
          </w:tcPr>
          <w:p>
            <w:pPr>
              <w:pStyle w:val="TableParagraph"/>
              <w:ind w:left="14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377-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03.11.2021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83" w:type="dxa"/>
          </w:tcPr>
          <w:p>
            <w:pPr>
              <w:pStyle w:val="TableParagraph"/>
              <w:spacing w:before="9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перерозподіл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бюджету</w:t>
            </w:r>
          </w:p>
          <w:p>
            <w:pPr>
              <w:pStyle w:val="TableParagraph"/>
              <w:spacing w:line="220" w:lineRule="atLeast" w:before="0"/>
              <w:ind w:right="84"/>
              <w:jc w:val="left"/>
              <w:rPr>
                <w:sz w:val="17"/>
              </w:rPr>
            </w:pPr>
            <w:r>
              <w:rPr>
                <w:sz w:val="17"/>
              </w:rPr>
              <w:t>Мелітопольської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територіальної громади на 2021 рік</w:t>
            </w:r>
          </w:p>
        </w:tc>
        <w:tc>
          <w:tcPr>
            <w:tcW w:w="702" w:type="dxa"/>
          </w:tcPr>
          <w:p>
            <w:pPr>
              <w:pStyle w:val="TableParagraph"/>
              <w:ind w:left="14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378-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05.11.2021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збільшення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бюджету</w:t>
            </w:r>
          </w:p>
          <w:p>
            <w:pPr>
              <w:pStyle w:val="TableParagraph"/>
              <w:spacing w:line="220" w:lineRule="atLeast" w:before="0"/>
              <w:ind w:right="84"/>
              <w:jc w:val="left"/>
              <w:rPr>
                <w:sz w:val="17"/>
              </w:rPr>
            </w:pPr>
            <w:r>
              <w:rPr>
                <w:sz w:val="17"/>
              </w:rPr>
              <w:t>Мелітопольської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територіальної громади на 2021 рік</w:t>
            </w:r>
          </w:p>
        </w:tc>
        <w:tc>
          <w:tcPr>
            <w:tcW w:w="702" w:type="dxa"/>
          </w:tcPr>
          <w:p>
            <w:pPr>
              <w:pStyle w:val="TableParagraph"/>
              <w:ind w:left="14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379-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05.11.2021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створення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розгляду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заяви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Сипка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О.Г.</w:t>
            </w:r>
          </w:p>
        </w:tc>
        <w:tc>
          <w:tcPr>
            <w:tcW w:w="702" w:type="dxa"/>
          </w:tcPr>
          <w:p>
            <w:pPr>
              <w:pStyle w:val="TableParagraph"/>
              <w:ind w:left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380-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05.11.2021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зменшення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бюджету</w:t>
            </w:r>
          </w:p>
          <w:p>
            <w:pPr>
              <w:pStyle w:val="TableParagraph"/>
              <w:spacing w:line="220" w:lineRule="atLeast" w:before="0"/>
              <w:ind w:right="84"/>
              <w:jc w:val="left"/>
              <w:rPr>
                <w:sz w:val="17"/>
              </w:rPr>
            </w:pPr>
            <w:r>
              <w:rPr>
                <w:sz w:val="17"/>
              </w:rPr>
              <w:t>Мелітопольської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територіальної громади на 2021 рік</w:t>
            </w:r>
          </w:p>
        </w:tc>
        <w:tc>
          <w:tcPr>
            <w:tcW w:w="702" w:type="dxa"/>
          </w:tcPr>
          <w:p>
            <w:pPr>
              <w:pStyle w:val="TableParagraph"/>
              <w:ind w:left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381-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05.11.2021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45"/>
              <w:jc w:val="left"/>
              <w:rPr>
                <w:sz w:val="17"/>
              </w:rPr>
            </w:pPr>
            <w:r>
              <w:rPr>
                <w:sz w:val="17"/>
              </w:rPr>
              <w:t>Про внесення змін до розпорядження міського голови від 29.01.2021 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36-р та затвердження в новій редакції паспорта бюджетної програми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по КТПКВК 0217610 на 2021 рік</w:t>
            </w:r>
          </w:p>
        </w:tc>
        <w:tc>
          <w:tcPr>
            <w:tcW w:w="702" w:type="dxa"/>
          </w:tcPr>
          <w:p>
            <w:pPr>
              <w:pStyle w:val="TableParagraph"/>
              <w:ind w:left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382-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08.11.2021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чергування та організацію роботи при погіршенні погодних умов, організацію зимового утримання доріг, дорожніх споруд, тротуарів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міста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осінньо-зимовий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період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2021-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2022 </w:t>
            </w:r>
            <w:r>
              <w:rPr>
                <w:spacing w:val="-2"/>
                <w:sz w:val="17"/>
              </w:rPr>
              <w:t>років</w:t>
            </w:r>
          </w:p>
        </w:tc>
        <w:tc>
          <w:tcPr>
            <w:tcW w:w="702" w:type="dxa"/>
          </w:tcPr>
          <w:p>
            <w:pPr>
              <w:pStyle w:val="TableParagraph"/>
              <w:ind w:left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383-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09.11.2021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780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комісії з прийняття-передачі зі спільної власності територіальних громад сіл, селищ,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міст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комунальної власності територіальної громади м.</w:t>
            </w:r>
          </w:p>
          <w:p>
            <w:pPr>
              <w:pStyle w:val="TableParagraph"/>
              <w:spacing w:line="271" w:lineRule="auto" w:before="0"/>
              <w:ind w:right="84"/>
              <w:jc w:val="left"/>
              <w:rPr>
                <w:sz w:val="17"/>
              </w:rPr>
            </w:pPr>
            <w:r>
              <w:rPr>
                <w:sz w:val="17"/>
              </w:rPr>
              <w:t>Мелітополя Запорізької області об"єкта незавершеного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будівництва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"Майданчик очисних споруд під м. Мелітополь",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розташованого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смт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4"/>
                <w:sz w:val="17"/>
              </w:rPr>
              <w:t>Нове</w:t>
            </w:r>
          </w:p>
        </w:tc>
        <w:tc>
          <w:tcPr>
            <w:tcW w:w="702" w:type="dxa"/>
          </w:tcPr>
          <w:p>
            <w:pPr>
              <w:pStyle w:val="TableParagraph"/>
              <w:ind w:left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384-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09.11.2021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 обсягу бюджету Мелітопольської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територіальної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громади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2021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385-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10.11.2021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 розпорядження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міського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06.07.2021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237-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386-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11.11.2021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p>
      <w:pPr>
        <w:spacing w:after="0" w:line="191" w:lineRule="exact"/>
        <w:rPr>
          <w:sz w:val="17"/>
        </w:rPr>
        <w:sectPr>
          <w:type w:val="continuous"/>
          <w:pgSz w:w="12240" w:h="15840"/>
          <w:pgMar w:top="1020" w:bottom="280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78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 w:before="18"/>
              <w:ind w:right="84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призначення керівника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робіт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ліквідації наслідків надзвичайної ситуації місцевого рівня,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 складу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штабу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 ліквідації наслідків надзвичайної ситуації,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спричиненої коронавірусом SARS-CoV-2, у новій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редакції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 втрату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розпоряджень міського голови від 23.04.2020 № 134-р, від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31.07.2020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214-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19"/>
              <w:rPr>
                <w:sz w:val="17"/>
              </w:rPr>
            </w:pPr>
            <w:r>
              <w:rPr>
                <w:spacing w:val="-2"/>
                <w:sz w:val="17"/>
              </w:rPr>
              <w:t>387-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11.11.2021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 w:before="9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 обсягу бюджету Мелітопольської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територіальної</w:t>
            </w:r>
          </w:p>
          <w:p>
            <w:pPr>
              <w:pStyle w:val="TableParagraph"/>
              <w:spacing w:line="186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громади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2021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19"/>
              <w:rPr>
                <w:sz w:val="17"/>
              </w:rPr>
            </w:pPr>
            <w:r>
              <w:rPr>
                <w:spacing w:val="-2"/>
                <w:sz w:val="17"/>
              </w:rPr>
              <w:t>388-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15.11.2021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 розпорядження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міського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25.06.2021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227-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19"/>
              <w:rPr>
                <w:sz w:val="17"/>
              </w:rPr>
            </w:pPr>
            <w:r>
              <w:rPr>
                <w:spacing w:val="-2"/>
                <w:sz w:val="17"/>
              </w:rPr>
              <w:t>389-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18.11.2021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 обсягу бюджету Мелітопольської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територіальної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громади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2021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390-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18.11.2021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оповіщення</w:t>
            </w:r>
          </w:p>
        </w:tc>
        <w:tc>
          <w:tcPr>
            <w:tcW w:w="702" w:type="dxa"/>
          </w:tcPr>
          <w:p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391-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18.11.2021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 w:before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складу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постійно діючої комісії з питань поводження з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безхазяйними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відходами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новій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редакції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line="220" w:lineRule="atLeast" w:before="0"/>
              <w:ind w:right="84"/>
              <w:jc w:val="left"/>
              <w:rPr>
                <w:sz w:val="17"/>
              </w:rPr>
            </w:pPr>
            <w:r>
              <w:rPr>
                <w:sz w:val="17"/>
              </w:rPr>
              <w:t>втрату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06.04.2021 № 135-р</w:t>
            </w:r>
          </w:p>
        </w:tc>
        <w:tc>
          <w:tcPr>
            <w:tcW w:w="702" w:type="dxa"/>
          </w:tcPr>
          <w:p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392-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18.11.2021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583" w:type="dxa"/>
          </w:tcPr>
          <w:p>
            <w:pPr>
              <w:pStyle w:val="TableParagraph"/>
              <w:spacing w:before="9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створення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розгляду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4"/>
                <w:sz w:val="17"/>
              </w:rPr>
              <w:t>заяви</w:t>
            </w:r>
          </w:p>
          <w:p>
            <w:pPr>
              <w:pStyle w:val="TableParagraph"/>
              <w:spacing w:line="186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Хаялієва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4"/>
                <w:sz w:val="17"/>
              </w:rPr>
              <w:t>Е.У.</w:t>
            </w:r>
          </w:p>
        </w:tc>
        <w:tc>
          <w:tcPr>
            <w:tcW w:w="702" w:type="dxa"/>
          </w:tcPr>
          <w:p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393-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23.11.2021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протоколу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засідання</w:t>
            </w:r>
          </w:p>
          <w:p>
            <w:pPr>
              <w:pStyle w:val="TableParagraph"/>
              <w:spacing w:line="271" w:lineRule="auto" w:before="25"/>
              <w:jc w:val="left"/>
              <w:rPr>
                <w:sz w:val="17"/>
              </w:rPr>
            </w:pPr>
            <w:r>
              <w:rPr>
                <w:sz w:val="17"/>
              </w:rPr>
              <w:t>експертної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визначення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кандидатів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 призначення стипендії Мелітопольського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обдарованої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молоді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міста</w:t>
            </w:r>
          </w:p>
          <w:p>
            <w:pPr>
              <w:pStyle w:val="TableParagraph"/>
              <w:spacing w:before="26"/>
              <w:jc w:val="left"/>
              <w:rPr>
                <w:sz w:val="17"/>
              </w:rPr>
            </w:pPr>
            <w:r>
              <w:rPr>
                <w:sz w:val="17"/>
              </w:rPr>
              <w:t>від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12.11.2021</w:t>
            </w:r>
          </w:p>
        </w:tc>
        <w:tc>
          <w:tcPr>
            <w:tcW w:w="702" w:type="dxa"/>
          </w:tcPr>
          <w:p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394-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24.11.2021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84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складу робочої групи з питань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формування, ведення та використання міського страхового фонду документації та втрату чинності розпорядження міського голови від 12.06.2015 № 438-р</w:t>
            </w:r>
          </w:p>
        </w:tc>
        <w:tc>
          <w:tcPr>
            <w:tcW w:w="702" w:type="dxa"/>
          </w:tcPr>
          <w:p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395-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24.11.2021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 w:before="13"/>
              <w:ind w:right="45"/>
              <w:jc w:val="left"/>
              <w:rPr>
                <w:sz w:val="17"/>
              </w:rPr>
            </w:pPr>
            <w:r>
              <w:rPr>
                <w:sz w:val="17"/>
              </w:rPr>
              <w:t>Про внесення змін до розпорядження міського голови від 29.01.2021 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36-р та затвердження в новій редакції паспорта бюджетної програми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по КТПКВК 0210150 на 2021 рік в новій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редакції</w:t>
            </w:r>
          </w:p>
        </w:tc>
        <w:tc>
          <w:tcPr>
            <w:tcW w:w="702" w:type="dxa"/>
          </w:tcPr>
          <w:p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396-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24.11.2021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583" w:type="dxa"/>
          </w:tcPr>
          <w:p>
            <w:pPr>
              <w:pStyle w:val="TableParagraph"/>
              <w:spacing w:before="9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результату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оцінки</w:t>
            </w:r>
          </w:p>
          <w:p>
            <w:pPr>
              <w:pStyle w:val="TableParagraph"/>
              <w:spacing w:line="271" w:lineRule="auto" w:before="25"/>
              <w:jc w:val="left"/>
              <w:rPr>
                <w:sz w:val="17"/>
              </w:rPr>
            </w:pPr>
            <w:r>
              <w:rPr>
                <w:sz w:val="17"/>
              </w:rPr>
              <w:t>нежитлового приміщення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 загальною площею 325,7 кв.м, що знаходиться за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адресою: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Мелітополь,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вул.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Шмідта,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5"/>
                <w:sz w:val="17"/>
              </w:rPr>
              <w:t>1/1</w:t>
            </w:r>
          </w:p>
        </w:tc>
        <w:tc>
          <w:tcPr>
            <w:tcW w:w="702" w:type="dxa"/>
          </w:tcPr>
          <w:p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397-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25.11.2021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проведення позапланової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перевірки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щодо готовності до застосування джерел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альтернативного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електропостачання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4"/>
                <w:sz w:val="17"/>
              </w:rPr>
              <w:t> разі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аварійного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відключення електропостачання в закладах охорони здоров"я м. Мелітополя</w:t>
            </w:r>
          </w:p>
        </w:tc>
        <w:tc>
          <w:tcPr>
            <w:tcW w:w="702" w:type="dxa"/>
          </w:tcPr>
          <w:p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398-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29.11.2021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sectPr>
      <w:pgSz w:w="12240" w:h="15840"/>
      <w:pgMar w:top="1080" w:bottom="280" w:left="146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2021-11-04T06:59:31Z</dcterms:created>
  <dcterms:modified xsi:type="dcterms:W3CDTF">2021-11-04T06:59:31Z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